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CCB9C" w14:textId="77777777" w:rsidR="001065C5" w:rsidRPr="00A1111B" w:rsidRDefault="001065C5" w:rsidP="00A1111B">
      <w:pPr>
        <w:pStyle w:val="Nagwek1"/>
        <w:spacing w:before="0" w:after="0"/>
        <w:jc w:val="right"/>
        <w:rPr>
          <w:rFonts w:ascii="Arial" w:hAnsi="Arial" w:cs="Arial"/>
          <w:color w:val="auto"/>
          <w:sz w:val="22"/>
          <w:szCs w:val="22"/>
        </w:rPr>
      </w:pPr>
      <w:r w:rsidRPr="00A1111B">
        <w:rPr>
          <w:rFonts w:ascii="Arial" w:hAnsi="Arial" w:cs="Arial"/>
          <w:color w:val="auto"/>
          <w:sz w:val="22"/>
          <w:szCs w:val="22"/>
        </w:rPr>
        <w:t>Załącznik nr 1 do Zapytania ofertowego</w:t>
      </w:r>
    </w:p>
    <w:p w14:paraId="144BF385" w14:textId="77777777" w:rsidR="001065C5" w:rsidRDefault="001065C5" w:rsidP="00A1111B">
      <w:pPr>
        <w:pStyle w:val="Nagwek8"/>
        <w:rPr>
          <w:bCs/>
          <w:szCs w:val="24"/>
          <w:lang w:eastAsia="pl-PL"/>
        </w:rPr>
      </w:pPr>
    </w:p>
    <w:p w14:paraId="40C9F29C" w14:textId="77777777" w:rsidR="001065C5" w:rsidRDefault="001065C5" w:rsidP="00A1111B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OPIS PRZEDMIOTU ZAMÓWIENIA</w:t>
      </w:r>
    </w:p>
    <w:p w14:paraId="1E6D147B" w14:textId="77777777" w:rsidR="001065C5" w:rsidRDefault="001065C5" w:rsidP="00A1111B">
      <w:pPr>
        <w:spacing w:line="264" w:lineRule="auto"/>
        <w:rPr>
          <w:sz w:val="22"/>
          <w:szCs w:val="22"/>
        </w:rPr>
      </w:pPr>
    </w:p>
    <w:p w14:paraId="59B762F0" w14:textId="1E872DCE" w:rsidR="001065C5" w:rsidRDefault="00A1111B" w:rsidP="00A1111B">
      <w:pPr>
        <w:spacing w:line="264" w:lineRule="auto"/>
        <w:jc w:val="both"/>
        <w:rPr>
          <w:rFonts w:ascii="Arial" w:hAnsi="Arial" w:cs="Arial"/>
          <w:b/>
          <w:color w:val="000000"/>
          <w:sz w:val="22"/>
          <w:szCs w:val="22"/>
          <w:lang w:eastAsia="pl-PL"/>
        </w:rPr>
      </w:pPr>
      <w:r w:rsidRPr="00A1111B">
        <w:rPr>
          <w:rFonts w:ascii="Arial" w:hAnsi="Arial" w:cs="Arial"/>
          <w:b/>
          <w:color w:val="000000"/>
          <w:sz w:val="22"/>
          <w:szCs w:val="22"/>
          <w:lang w:eastAsia="pl-PL"/>
        </w:rPr>
        <w:t>realizacja prac utwardzenia terenu oraz modernizacja istniejącego utwardzenia na terenie użytkowanym przez Oddział Zamawiającego w Gdańsku (teren Rafinerii w Gdańsku)</w:t>
      </w:r>
      <w:r>
        <w:rPr>
          <w:rFonts w:ascii="Arial" w:hAnsi="Arial" w:cs="Arial"/>
          <w:b/>
          <w:color w:val="000000"/>
          <w:sz w:val="22"/>
          <w:szCs w:val="22"/>
          <w:lang w:eastAsia="pl-PL"/>
        </w:rPr>
        <w:t>.</w:t>
      </w:r>
    </w:p>
    <w:p w14:paraId="4BC34DA9" w14:textId="77777777" w:rsidR="00A1111B" w:rsidRDefault="00A1111B" w:rsidP="00A1111B">
      <w:pPr>
        <w:spacing w:line="264" w:lineRule="auto"/>
        <w:rPr>
          <w:rFonts w:ascii="Arial" w:hAnsi="Arial" w:cs="Arial"/>
          <w:b/>
          <w:bCs/>
        </w:rPr>
      </w:pPr>
    </w:p>
    <w:p w14:paraId="6B5B6A20" w14:textId="77777777" w:rsidR="001065C5" w:rsidRPr="00683FFA" w:rsidRDefault="001065C5" w:rsidP="00A1111B">
      <w:pPr>
        <w:spacing w:line="264" w:lineRule="auto"/>
        <w:rPr>
          <w:rFonts w:ascii="Arial" w:hAnsi="Arial" w:cs="Arial"/>
          <w:b/>
          <w:bCs/>
          <w:sz w:val="22"/>
          <w:szCs w:val="22"/>
        </w:rPr>
      </w:pPr>
      <w:r w:rsidRPr="00683FFA">
        <w:rPr>
          <w:rFonts w:ascii="Arial" w:hAnsi="Arial" w:cs="Arial"/>
          <w:b/>
          <w:bCs/>
          <w:sz w:val="22"/>
          <w:szCs w:val="22"/>
        </w:rPr>
        <w:t xml:space="preserve">Zadanie 1 </w:t>
      </w:r>
    </w:p>
    <w:p w14:paraId="2D033EC5" w14:textId="111FCA75" w:rsidR="001065C5" w:rsidRPr="00683FFA" w:rsidRDefault="00A1111B" w:rsidP="00A1111B">
      <w:pPr>
        <w:spacing w:line="264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</w:t>
      </w:r>
      <w:r w:rsidRPr="00A1111B">
        <w:rPr>
          <w:rFonts w:ascii="Arial" w:hAnsi="Arial" w:cs="Arial"/>
          <w:b/>
          <w:bCs/>
          <w:sz w:val="22"/>
          <w:szCs w:val="22"/>
        </w:rPr>
        <w:t>ealizacja prac utwardzenia terenu</w:t>
      </w:r>
      <w:r w:rsidRPr="00A1111B">
        <w:rPr>
          <w:rFonts w:ascii="Arial" w:hAnsi="Arial" w:cs="Arial"/>
          <w:b/>
          <w:bCs/>
          <w:sz w:val="22"/>
          <w:szCs w:val="22"/>
        </w:rPr>
        <w:t xml:space="preserve"> </w:t>
      </w:r>
      <w:r w:rsidR="001065C5" w:rsidRPr="00683FFA">
        <w:rPr>
          <w:rFonts w:ascii="Arial" w:hAnsi="Arial" w:cs="Arial"/>
          <w:b/>
          <w:bCs/>
          <w:sz w:val="22"/>
          <w:szCs w:val="22"/>
        </w:rPr>
        <w:t xml:space="preserve">wielkości 170 m 2 </w:t>
      </w:r>
      <w:r>
        <w:rPr>
          <w:rFonts w:ascii="Arial" w:hAnsi="Arial" w:cs="Arial"/>
          <w:b/>
          <w:bCs/>
          <w:sz w:val="22"/>
          <w:szCs w:val="22"/>
        </w:rPr>
        <w:t>-</w:t>
      </w:r>
      <w:r w:rsidR="001065C5" w:rsidRPr="00683FFA">
        <w:rPr>
          <w:rFonts w:ascii="Arial" w:hAnsi="Arial" w:cs="Arial"/>
          <w:b/>
          <w:bCs/>
          <w:sz w:val="22"/>
          <w:szCs w:val="22"/>
        </w:rPr>
        <w:t xml:space="preserve"> płyt</w:t>
      </w:r>
      <w:r>
        <w:rPr>
          <w:rFonts w:ascii="Arial" w:hAnsi="Arial" w:cs="Arial"/>
          <w:b/>
          <w:bCs/>
          <w:sz w:val="22"/>
          <w:szCs w:val="22"/>
        </w:rPr>
        <w:t>y</w:t>
      </w:r>
      <w:r w:rsidR="001065C5" w:rsidRPr="00683FFA">
        <w:rPr>
          <w:rFonts w:ascii="Arial" w:hAnsi="Arial" w:cs="Arial"/>
          <w:b/>
          <w:bCs/>
          <w:sz w:val="22"/>
          <w:szCs w:val="22"/>
        </w:rPr>
        <w:t xml:space="preserve"> chodnikow</w:t>
      </w:r>
      <w:r>
        <w:rPr>
          <w:rFonts w:ascii="Arial" w:hAnsi="Arial" w:cs="Arial"/>
          <w:b/>
          <w:bCs/>
          <w:sz w:val="22"/>
          <w:szCs w:val="22"/>
        </w:rPr>
        <w:t>e</w:t>
      </w:r>
    </w:p>
    <w:p w14:paraId="708BC9D4" w14:textId="77777777" w:rsidR="001065C5" w:rsidRPr="00683FFA" w:rsidRDefault="001065C5" w:rsidP="00A1111B">
      <w:pPr>
        <w:numPr>
          <w:ilvl w:val="0"/>
          <w:numId w:val="4"/>
        </w:numPr>
        <w:suppressAutoHyphens w:val="0"/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b/>
          <w:bCs/>
          <w:sz w:val="22"/>
          <w:szCs w:val="22"/>
        </w:rPr>
        <w:t>Demontaż istniejącej nawierzchni</w:t>
      </w:r>
      <w:r w:rsidRPr="00683FFA">
        <w:rPr>
          <w:rFonts w:ascii="Arial" w:hAnsi="Arial" w:cs="Arial"/>
          <w:sz w:val="22"/>
          <w:szCs w:val="22"/>
        </w:rPr>
        <w:t xml:space="preserve"> – usunięcie starej nawierzchni oraz wywóz odpadów.</w:t>
      </w:r>
    </w:p>
    <w:p w14:paraId="3DCAC80C" w14:textId="77777777" w:rsidR="001065C5" w:rsidRPr="00683FFA" w:rsidRDefault="001065C5" w:rsidP="00A1111B">
      <w:pPr>
        <w:numPr>
          <w:ilvl w:val="0"/>
          <w:numId w:val="4"/>
        </w:numPr>
        <w:suppressAutoHyphens w:val="0"/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b/>
          <w:bCs/>
          <w:sz w:val="22"/>
          <w:szCs w:val="22"/>
        </w:rPr>
        <w:t>Przygotowanie podłoża</w:t>
      </w:r>
      <w:r w:rsidRPr="00683FFA">
        <w:rPr>
          <w:rFonts w:ascii="Arial" w:hAnsi="Arial" w:cs="Arial"/>
          <w:sz w:val="22"/>
          <w:szCs w:val="22"/>
        </w:rPr>
        <w:t xml:space="preserve"> – mechaniczne wyrównanie i zagęszczenie warstwy podbudowy z uwzględnieniem kontroli nośności podłoża; w razie potrzeby uzupełnienie niedoborów materiału podbudowy oraz wykonanie warstwy odsączającej.</w:t>
      </w:r>
    </w:p>
    <w:p w14:paraId="27693BEB" w14:textId="77777777" w:rsidR="001065C5" w:rsidRPr="00683FFA" w:rsidRDefault="001065C5" w:rsidP="00A1111B">
      <w:pPr>
        <w:numPr>
          <w:ilvl w:val="0"/>
          <w:numId w:val="4"/>
        </w:numPr>
        <w:suppressAutoHyphens w:val="0"/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b/>
          <w:bCs/>
          <w:sz w:val="22"/>
          <w:szCs w:val="22"/>
        </w:rPr>
        <w:t xml:space="preserve">Ułożenie nowych płyt chodnikowych </w:t>
      </w:r>
      <w:r w:rsidRPr="00683FFA">
        <w:rPr>
          <w:rFonts w:ascii="Arial" w:hAnsi="Arial" w:cs="Arial"/>
          <w:sz w:val="22"/>
          <w:szCs w:val="22"/>
        </w:rPr>
        <w:t>– precyzyjne rozłożenie na wyznaczonej powierzchni, zachowanie linii prostych oraz odpowiednich spadków.</w:t>
      </w:r>
    </w:p>
    <w:p w14:paraId="0B2C6BC2" w14:textId="77777777" w:rsidR="001065C5" w:rsidRPr="00683FFA" w:rsidRDefault="001065C5" w:rsidP="00A1111B">
      <w:pPr>
        <w:numPr>
          <w:ilvl w:val="0"/>
          <w:numId w:val="4"/>
        </w:numPr>
        <w:suppressAutoHyphens w:val="0"/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b/>
          <w:bCs/>
          <w:sz w:val="22"/>
          <w:szCs w:val="22"/>
        </w:rPr>
        <w:t>Wypełnienie spoin</w:t>
      </w:r>
      <w:r w:rsidRPr="00683FFA">
        <w:rPr>
          <w:rFonts w:ascii="Arial" w:hAnsi="Arial" w:cs="Arial"/>
          <w:sz w:val="22"/>
          <w:szCs w:val="22"/>
        </w:rPr>
        <w:t xml:space="preserve"> – zastosowanie odpowiedniego materiału do spoinowania, zagęszczenie oraz zabezpieczenie stabilności nawierzchni przed przemieszczaniem się płyt.</w:t>
      </w:r>
    </w:p>
    <w:p w14:paraId="422EAC98" w14:textId="77777777" w:rsidR="001065C5" w:rsidRPr="00683FFA" w:rsidRDefault="001065C5" w:rsidP="00A1111B">
      <w:pPr>
        <w:numPr>
          <w:ilvl w:val="0"/>
          <w:numId w:val="4"/>
        </w:numPr>
        <w:suppressAutoHyphens w:val="0"/>
        <w:spacing w:line="256" w:lineRule="auto"/>
        <w:jc w:val="both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b/>
          <w:bCs/>
          <w:sz w:val="22"/>
          <w:szCs w:val="22"/>
        </w:rPr>
        <w:t>Porządkowanie placu</w:t>
      </w:r>
      <w:r w:rsidRPr="00683FFA">
        <w:rPr>
          <w:rFonts w:ascii="Arial" w:hAnsi="Arial" w:cs="Arial"/>
          <w:sz w:val="22"/>
          <w:szCs w:val="22"/>
        </w:rPr>
        <w:t xml:space="preserve"> – sprzątanie po zakończonych pracach obejmuje usunięcie odpadów, resztek materiałów oraz wyrównanie terenu wokół placu. </w:t>
      </w:r>
    </w:p>
    <w:p w14:paraId="13A02920" w14:textId="77777777" w:rsidR="001065C5" w:rsidRPr="00683FFA" w:rsidRDefault="001065C5" w:rsidP="00A1111B">
      <w:pPr>
        <w:spacing w:line="264" w:lineRule="auto"/>
        <w:jc w:val="both"/>
        <w:rPr>
          <w:rFonts w:ascii="Arial" w:eastAsia="Aptos" w:hAnsi="Arial" w:cs="Arial"/>
          <w:b/>
          <w:bCs/>
          <w:sz w:val="22"/>
          <w:szCs w:val="22"/>
        </w:rPr>
      </w:pPr>
    </w:p>
    <w:p w14:paraId="0256654E" w14:textId="77777777" w:rsidR="001065C5" w:rsidRPr="00683FFA" w:rsidRDefault="001065C5" w:rsidP="00A1111B">
      <w:pPr>
        <w:spacing w:line="264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83FFA">
        <w:rPr>
          <w:rFonts w:ascii="Arial" w:hAnsi="Arial" w:cs="Arial"/>
          <w:b/>
          <w:bCs/>
          <w:sz w:val="22"/>
          <w:szCs w:val="22"/>
        </w:rPr>
        <w:t xml:space="preserve">Zadanie 2 </w:t>
      </w:r>
    </w:p>
    <w:p w14:paraId="4779090C" w14:textId="2DE1CF22" w:rsidR="001065C5" w:rsidRPr="00683FFA" w:rsidRDefault="00A1111B" w:rsidP="00A1111B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A1111B">
        <w:rPr>
          <w:rFonts w:ascii="Arial" w:hAnsi="Arial" w:cs="Arial"/>
          <w:b/>
          <w:bCs/>
          <w:sz w:val="22"/>
          <w:szCs w:val="22"/>
        </w:rPr>
        <w:t>Realizacja prac utwardzenia terenu wielkości</w:t>
      </w:r>
      <w:r w:rsidR="001065C5" w:rsidRPr="00683FFA">
        <w:rPr>
          <w:rFonts w:ascii="Arial" w:hAnsi="Arial" w:cs="Arial"/>
          <w:b/>
          <w:bCs/>
          <w:sz w:val="22"/>
          <w:szCs w:val="22"/>
        </w:rPr>
        <w:t xml:space="preserve"> 295 m 2 </w:t>
      </w:r>
      <w:r w:rsidR="000E661D">
        <w:rPr>
          <w:rFonts w:ascii="Arial" w:hAnsi="Arial" w:cs="Arial"/>
          <w:b/>
          <w:bCs/>
          <w:sz w:val="22"/>
          <w:szCs w:val="22"/>
        </w:rPr>
        <w:t xml:space="preserve">- </w:t>
      </w:r>
      <w:r w:rsidR="001065C5" w:rsidRPr="00683FFA">
        <w:rPr>
          <w:rFonts w:ascii="Arial" w:hAnsi="Arial" w:cs="Arial"/>
          <w:b/>
          <w:bCs/>
          <w:sz w:val="22"/>
          <w:szCs w:val="22"/>
        </w:rPr>
        <w:t>płyt</w:t>
      </w:r>
      <w:r w:rsidR="000E661D">
        <w:rPr>
          <w:rFonts w:ascii="Arial" w:hAnsi="Arial" w:cs="Arial"/>
          <w:b/>
          <w:bCs/>
          <w:sz w:val="22"/>
          <w:szCs w:val="22"/>
        </w:rPr>
        <w:t>y</w:t>
      </w:r>
      <w:r w:rsidR="001065C5" w:rsidRPr="00683FFA">
        <w:rPr>
          <w:rFonts w:ascii="Arial" w:hAnsi="Arial" w:cs="Arial"/>
          <w:b/>
          <w:bCs/>
          <w:sz w:val="22"/>
          <w:szCs w:val="22"/>
        </w:rPr>
        <w:t xml:space="preserve"> betonow</w:t>
      </w:r>
      <w:r w:rsidR="000E661D">
        <w:rPr>
          <w:rFonts w:ascii="Arial" w:hAnsi="Arial" w:cs="Arial"/>
          <w:b/>
          <w:bCs/>
          <w:sz w:val="22"/>
          <w:szCs w:val="22"/>
        </w:rPr>
        <w:t xml:space="preserve">e </w:t>
      </w:r>
      <w:r w:rsidR="001065C5" w:rsidRPr="00683FFA">
        <w:rPr>
          <w:rFonts w:ascii="Arial" w:hAnsi="Arial" w:cs="Arial"/>
          <w:b/>
          <w:bCs/>
          <w:sz w:val="22"/>
          <w:szCs w:val="22"/>
        </w:rPr>
        <w:t xml:space="preserve">z otworami drenażowymi </w:t>
      </w:r>
    </w:p>
    <w:p w14:paraId="095CF58B" w14:textId="77777777" w:rsidR="001065C5" w:rsidRPr="00683FFA" w:rsidRDefault="001065C5" w:rsidP="00A1111B">
      <w:pPr>
        <w:numPr>
          <w:ilvl w:val="0"/>
          <w:numId w:val="5"/>
        </w:numPr>
        <w:suppressAutoHyphens w:val="0"/>
        <w:spacing w:line="256" w:lineRule="auto"/>
        <w:jc w:val="both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b/>
          <w:bCs/>
          <w:sz w:val="22"/>
          <w:szCs w:val="22"/>
        </w:rPr>
        <w:t>Usunięcie starej nawierzchni</w:t>
      </w:r>
      <w:r w:rsidRPr="00683FFA">
        <w:rPr>
          <w:rFonts w:ascii="Arial" w:hAnsi="Arial" w:cs="Arial"/>
          <w:sz w:val="22"/>
          <w:szCs w:val="22"/>
        </w:rPr>
        <w:t xml:space="preserve"> – ewentualny demontaż starej nawierzchni oraz wywóz odpadów. </w:t>
      </w:r>
    </w:p>
    <w:p w14:paraId="4E449A5B" w14:textId="77777777" w:rsidR="001065C5" w:rsidRPr="00683FFA" w:rsidRDefault="001065C5" w:rsidP="00A1111B">
      <w:pPr>
        <w:numPr>
          <w:ilvl w:val="0"/>
          <w:numId w:val="5"/>
        </w:numPr>
        <w:suppressAutoHyphens w:val="0"/>
        <w:spacing w:line="256" w:lineRule="auto"/>
        <w:jc w:val="both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b/>
          <w:bCs/>
          <w:sz w:val="22"/>
          <w:szCs w:val="22"/>
        </w:rPr>
        <w:t>Przygotowanie terenu</w:t>
      </w:r>
      <w:r w:rsidRPr="00683FFA">
        <w:rPr>
          <w:rFonts w:ascii="Arial" w:hAnsi="Arial" w:cs="Arial"/>
          <w:sz w:val="22"/>
          <w:szCs w:val="22"/>
        </w:rPr>
        <w:t xml:space="preserve"> – wykonanie podbudowy, zagęszczenie i wyrównanie oraz kontrola nośności podłoża. Należy zastosować odpowiednie materiały zgodnie z normami (np. kruszywo o odpowiedniej frakcji), przeprowadzić badania nośności (np. płytą dynamiczną) i w razie potrzeby uzupełnić braki w konstrukcji podbudowy.</w:t>
      </w:r>
    </w:p>
    <w:p w14:paraId="38E26C20" w14:textId="77777777" w:rsidR="001065C5" w:rsidRPr="00683FFA" w:rsidRDefault="001065C5" w:rsidP="00A1111B">
      <w:pPr>
        <w:numPr>
          <w:ilvl w:val="0"/>
          <w:numId w:val="5"/>
        </w:numPr>
        <w:suppressAutoHyphens w:val="0"/>
        <w:spacing w:line="256" w:lineRule="auto"/>
        <w:jc w:val="both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b/>
          <w:bCs/>
          <w:sz w:val="22"/>
          <w:szCs w:val="22"/>
        </w:rPr>
        <w:t>Ułożenie płyt betonowych z otworami drenażowymi</w:t>
      </w:r>
      <w:r w:rsidRPr="00683FFA">
        <w:rPr>
          <w:rFonts w:ascii="Arial" w:hAnsi="Arial" w:cs="Arial"/>
          <w:sz w:val="22"/>
          <w:szCs w:val="22"/>
        </w:rPr>
        <w:t xml:space="preserve"> – montaż powinien być wykonany zgodnie z zaleceniami producenta płyt. Należy zweryfikować równość powierzchni oraz spasowanie płyt, a także zapewnić odpowiednią spoinę i szczelność montażu.</w:t>
      </w:r>
    </w:p>
    <w:p w14:paraId="615AE403" w14:textId="77777777" w:rsidR="001065C5" w:rsidRPr="00683FFA" w:rsidRDefault="001065C5" w:rsidP="00A1111B">
      <w:pPr>
        <w:numPr>
          <w:ilvl w:val="0"/>
          <w:numId w:val="5"/>
        </w:numPr>
        <w:suppressAutoHyphens w:val="0"/>
        <w:spacing w:line="256" w:lineRule="auto"/>
        <w:jc w:val="both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b/>
          <w:bCs/>
          <w:sz w:val="22"/>
          <w:szCs w:val="22"/>
        </w:rPr>
        <w:t>Wypełnienie otworów płyt kruszywem lub ziemią</w:t>
      </w:r>
      <w:r w:rsidRPr="00683FFA">
        <w:rPr>
          <w:rFonts w:ascii="Arial" w:hAnsi="Arial" w:cs="Arial"/>
          <w:sz w:val="22"/>
          <w:szCs w:val="22"/>
        </w:rPr>
        <w:t xml:space="preserve"> – wypełnienie powinno być wykonane materiałem o odpowiedniej przepuszczalności, aby zapewnić skuteczny drenaż. Dodatkowo należy sprawdzić stabilizację płyt po wypełnieniu otworów.</w:t>
      </w:r>
    </w:p>
    <w:p w14:paraId="76EA1F81" w14:textId="77777777" w:rsidR="001065C5" w:rsidRPr="00683FFA" w:rsidRDefault="001065C5" w:rsidP="00A1111B">
      <w:pPr>
        <w:numPr>
          <w:ilvl w:val="0"/>
          <w:numId w:val="5"/>
        </w:numPr>
        <w:suppressAutoHyphens w:val="0"/>
        <w:spacing w:line="256" w:lineRule="auto"/>
        <w:jc w:val="both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b/>
          <w:bCs/>
          <w:sz w:val="22"/>
          <w:szCs w:val="22"/>
        </w:rPr>
        <w:t>Zagęszczenie i wyrównanie nawierzchni</w:t>
      </w:r>
      <w:r w:rsidRPr="00683FFA">
        <w:rPr>
          <w:rFonts w:ascii="Arial" w:hAnsi="Arial" w:cs="Arial"/>
          <w:sz w:val="22"/>
          <w:szCs w:val="22"/>
        </w:rPr>
        <w:t xml:space="preserve"> – końcowe formowanie powierzchni powinno być wykonane z użyciem odpowiednich maszyn (np. zagęszczarki płytowej), z kontrolą poziomów i spadków terenu zgodnie z projektem.</w:t>
      </w:r>
    </w:p>
    <w:p w14:paraId="0EC77E98" w14:textId="77777777" w:rsidR="001065C5" w:rsidRPr="00683FFA" w:rsidRDefault="001065C5" w:rsidP="00A1111B">
      <w:pPr>
        <w:numPr>
          <w:ilvl w:val="0"/>
          <w:numId w:val="5"/>
        </w:numPr>
        <w:suppressAutoHyphens w:val="0"/>
        <w:spacing w:line="256" w:lineRule="auto"/>
        <w:jc w:val="both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b/>
          <w:bCs/>
          <w:sz w:val="22"/>
          <w:szCs w:val="22"/>
        </w:rPr>
        <w:t>Porządkowanie placu</w:t>
      </w:r>
      <w:r w:rsidRPr="00683FFA">
        <w:rPr>
          <w:rFonts w:ascii="Arial" w:hAnsi="Arial" w:cs="Arial"/>
          <w:sz w:val="22"/>
          <w:szCs w:val="22"/>
        </w:rPr>
        <w:t xml:space="preserve"> – sprzątanie po zakończonych pracach obejmuje usunięcie odpadów, resztek materiałów oraz wyrównanie terenu wokół placu. </w:t>
      </w:r>
    </w:p>
    <w:p w14:paraId="165041E5" w14:textId="77777777" w:rsidR="001065C5" w:rsidRPr="00683FFA" w:rsidRDefault="001065C5" w:rsidP="00A1111B">
      <w:pPr>
        <w:spacing w:line="264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FFCBC45" w14:textId="77777777" w:rsidR="001065C5" w:rsidRPr="000E661D" w:rsidRDefault="001065C5" w:rsidP="00A1111B">
      <w:pPr>
        <w:pStyle w:val="Nagwek2"/>
        <w:spacing w:before="0" w:after="0" w:line="264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0E661D">
        <w:rPr>
          <w:rFonts w:ascii="Arial" w:hAnsi="Arial" w:cs="Arial"/>
          <w:b/>
          <w:bCs/>
          <w:color w:val="auto"/>
          <w:sz w:val="22"/>
          <w:szCs w:val="22"/>
        </w:rPr>
        <w:t>Wymagania techniczne i BHP</w:t>
      </w:r>
    </w:p>
    <w:p w14:paraId="3DCF60E2" w14:textId="77777777" w:rsidR="001065C5" w:rsidRPr="00683FFA" w:rsidRDefault="001065C5" w:rsidP="00A1111B">
      <w:pPr>
        <w:rPr>
          <w:rFonts w:ascii="Arial" w:hAnsi="Arial" w:cs="Arial"/>
          <w:sz w:val="22"/>
          <w:szCs w:val="22"/>
        </w:rPr>
      </w:pPr>
    </w:p>
    <w:p w14:paraId="57C49252" w14:textId="77777777" w:rsidR="001065C5" w:rsidRPr="00683FFA" w:rsidRDefault="001065C5" w:rsidP="00A1111B">
      <w:pPr>
        <w:pStyle w:val="Akapitzlist"/>
        <w:numPr>
          <w:ilvl w:val="0"/>
          <w:numId w:val="2"/>
        </w:numPr>
        <w:suppressAutoHyphens w:val="0"/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sz w:val="22"/>
          <w:szCs w:val="22"/>
        </w:rPr>
        <w:t>Stosowanie materiałów i urządzeń posiadających aktualne certyfikaty oraz dopuszczenie do obrotu na terenie Polski.</w:t>
      </w:r>
    </w:p>
    <w:p w14:paraId="2B2E33EC" w14:textId="77777777" w:rsidR="001065C5" w:rsidRPr="00683FFA" w:rsidRDefault="001065C5" w:rsidP="00A1111B">
      <w:pPr>
        <w:pStyle w:val="Akapitzlist"/>
        <w:numPr>
          <w:ilvl w:val="0"/>
          <w:numId w:val="3"/>
        </w:numPr>
        <w:suppressAutoHyphens w:val="0"/>
        <w:spacing w:line="264" w:lineRule="auto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sz w:val="22"/>
          <w:szCs w:val="22"/>
        </w:rPr>
        <w:t>Przestrzeganie zasad BHP podczas realizacji prac.</w:t>
      </w:r>
    </w:p>
    <w:p w14:paraId="268AC04C" w14:textId="77777777" w:rsidR="001065C5" w:rsidRPr="00683FFA" w:rsidRDefault="001065C5" w:rsidP="00A1111B">
      <w:pPr>
        <w:pStyle w:val="Akapitzlist"/>
        <w:numPr>
          <w:ilvl w:val="0"/>
          <w:numId w:val="3"/>
        </w:numPr>
        <w:suppressAutoHyphens w:val="0"/>
        <w:spacing w:line="264" w:lineRule="auto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sz w:val="22"/>
          <w:szCs w:val="22"/>
        </w:rPr>
        <w:t>Stosowanie odzieży roboczej i środków ochrony indywidualnej przez pracowników.</w:t>
      </w:r>
    </w:p>
    <w:p w14:paraId="33FFFC1A" w14:textId="77777777" w:rsidR="001065C5" w:rsidRPr="00683FFA" w:rsidRDefault="001065C5" w:rsidP="00A1111B">
      <w:pPr>
        <w:pStyle w:val="Akapitzlist"/>
        <w:numPr>
          <w:ilvl w:val="0"/>
          <w:numId w:val="3"/>
        </w:numPr>
        <w:suppressAutoHyphens w:val="0"/>
        <w:spacing w:line="264" w:lineRule="auto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sz w:val="22"/>
          <w:szCs w:val="22"/>
        </w:rPr>
        <w:t>Zabezpieczenie terenu przed dostępem osób nieupoważnionych.</w:t>
      </w:r>
    </w:p>
    <w:p w14:paraId="7E7738C6" w14:textId="77777777" w:rsidR="001065C5" w:rsidRPr="00683FFA" w:rsidRDefault="001065C5" w:rsidP="00A1111B">
      <w:pPr>
        <w:pStyle w:val="Akapitzlist"/>
        <w:numPr>
          <w:ilvl w:val="0"/>
          <w:numId w:val="3"/>
        </w:numPr>
        <w:suppressAutoHyphens w:val="0"/>
        <w:spacing w:line="259" w:lineRule="auto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sz w:val="22"/>
          <w:szCs w:val="22"/>
        </w:rPr>
        <w:t>Koordynacja prac – harmonogram, nadzór techniczny i logistyczny.</w:t>
      </w:r>
    </w:p>
    <w:p w14:paraId="3ECA0123" w14:textId="77777777" w:rsidR="001065C5" w:rsidRPr="00683FFA" w:rsidRDefault="001065C5" w:rsidP="00A1111B">
      <w:pPr>
        <w:pStyle w:val="Akapitzlist"/>
        <w:numPr>
          <w:ilvl w:val="0"/>
          <w:numId w:val="3"/>
        </w:numPr>
        <w:suppressAutoHyphens w:val="0"/>
        <w:spacing w:line="259" w:lineRule="auto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sz w:val="22"/>
          <w:szCs w:val="22"/>
        </w:rPr>
        <w:lastRenderedPageBreak/>
        <w:t>Wywóz i utylizacja odpadów – transport i legalna utylizacja materiałów z obu placów.</w:t>
      </w:r>
    </w:p>
    <w:p w14:paraId="669A6345" w14:textId="77777777" w:rsidR="001065C5" w:rsidRPr="00683FFA" w:rsidRDefault="001065C5" w:rsidP="00A1111B">
      <w:pPr>
        <w:pStyle w:val="Akapitzlist"/>
        <w:numPr>
          <w:ilvl w:val="0"/>
          <w:numId w:val="3"/>
        </w:numPr>
        <w:suppressAutoHyphens w:val="0"/>
        <w:spacing w:line="259" w:lineRule="auto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sz w:val="22"/>
          <w:szCs w:val="22"/>
        </w:rPr>
        <w:t>Gwarancja na wykonane prace i materiały – minimum 24 miesiące.</w:t>
      </w:r>
    </w:p>
    <w:p w14:paraId="4BDF39D0" w14:textId="77777777" w:rsidR="001065C5" w:rsidRPr="00683FFA" w:rsidRDefault="001065C5" w:rsidP="00A1111B">
      <w:pPr>
        <w:pStyle w:val="Akapitzlist"/>
        <w:numPr>
          <w:ilvl w:val="0"/>
          <w:numId w:val="3"/>
        </w:numPr>
        <w:suppressAutoHyphens w:val="0"/>
        <w:spacing w:line="259" w:lineRule="auto"/>
        <w:rPr>
          <w:rFonts w:ascii="Arial" w:hAnsi="Arial" w:cs="Arial"/>
          <w:sz w:val="22"/>
          <w:szCs w:val="22"/>
        </w:rPr>
      </w:pPr>
      <w:r w:rsidRPr="00683FFA">
        <w:rPr>
          <w:rFonts w:ascii="Arial" w:hAnsi="Arial" w:cs="Arial"/>
          <w:sz w:val="22"/>
          <w:szCs w:val="22"/>
        </w:rPr>
        <w:t xml:space="preserve">Płyty muszą posiadać certyfikat zgodności i odpowiednie atesty wytrzymałości </w:t>
      </w:r>
    </w:p>
    <w:p w14:paraId="4DB9C20B" w14:textId="77777777" w:rsidR="001065C5" w:rsidRPr="00683FFA" w:rsidRDefault="001065C5" w:rsidP="00A1111B">
      <w:pPr>
        <w:rPr>
          <w:rFonts w:ascii="Arial" w:hAnsi="Arial" w:cs="Arial"/>
          <w:sz w:val="22"/>
          <w:szCs w:val="22"/>
          <w:u w:val="single"/>
          <w:lang w:eastAsia="pl-PL"/>
        </w:rPr>
      </w:pPr>
    </w:p>
    <w:p w14:paraId="6A5605E5" w14:textId="77777777" w:rsidR="001065C5" w:rsidRPr="00683FFA" w:rsidRDefault="001065C5" w:rsidP="00A1111B">
      <w:pPr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683FFA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 xml:space="preserve">Gwarancja </w:t>
      </w:r>
    </w:p>
    <w:p w14:paraId="012D2399" w14:textId="77777777" w:rsidR="001065C5" w:rsidRPr="00683FFA" w:rsidRDefault="001065C5" w:rsidP="00A1111B">
      <w:pPr>
        <w:rPr>
          <w:rFonts w:ascii="Arial" w:hAnsi="Arial" w:cs="Arial"/>
          <w:sz w:val="22"/>
          <w:szCs w:val="22"/>
          <w:lang w:eastAsia="pl-PL"/>
        </w:rPr>
      </w:pPr>
    </w:p>
    <w:p w14:paraId="3BBB4C4B" w14:textId="77777777" w:rsidR="001065C5" w:rsidRPr="00683FFA" w:rsidRDefault="001065C5" w:rsidP="00A1111B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264" w:lineRule="auto"/>
        <w:ind w:left="284" w:right="10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83FFA">
        <w:rPr>
          <w:rFonts w:ascii="Arial" w:hAnsi="Arial" w:cs="Arial"/>
          <w:spacing w:val="1"/>
          <w:sz w:val="22"/>
          <w:szCs w:val="22"/>
        </w:rPr>
        <w:t xml:space="preserve">Wykonawca udzieli gwarancji na prace wykonane zgodnie z niniejszą Zapytaniem ofertowym na </w:t>
      </w:r>
      <w:r w:rsidRPr="00683FFA">
        <w:rPr>
          <w:rFonts w:ascii="Arial" w:hAnsi="Arial" w:cs="Arial"/>
          <w:b/>
          <w:bCs/>
          <w:spacing w:val="1"/>
          <w:sz w:val="22"/>
          <w:szCs w:val="22"/>
        </w:rPr>
        <w:t>okres 24 miesięcy</w:t>
      </w:r>
      <w:r w:rsidRPr="00683FFA">
        <w:rPr>
          <w:rFonts w:ascii="Arial" w:hAnsi="Arial" w:cs="Arial"/>
          <w:spacing w:val="1"/>
          <w:sz w:val="22"/>
          <w:szCs w:val="22"/>
        </w:rPr>
        <w:t>, liczonych od dnia obustronnego podpisania protokołu po wykonaniu usługi.</w:t>
      </w:r>
    </w:p>
    <w:p w14:paraId="1B6ABD6E" w14:textId="77777777" w:rsidR="001065C5" w:rsidRPr="00683FFA" w:rsidRDefault="001065C5" w:rsidP="00A1111B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264" w:lineRule="auto"/>
        <w:ind w:left="284" w:right="10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83FFA">
        <w:rPr>
          <w:rFonts w:ascii="Arial" w:hAnsi="Arial" w:cs="Arial"/>
          <w:sz w:val="22"/>
          <w:szCs w:val="22"/>
        </w:rPr>
        <w:t xml:space="preserve">Wykonawca jest zobowiązany do rozpoczęcia usuwania stwierdzonych wad w terminie nie dłuższym niż </w:t>
      </w:r>
      <w:r w:rsidRPr="00683FFA">
        <w:rPr>
          <w:rFonts w:ascii="Arial" w:hAnsi="Arial" w:cs="Arial"/>
          <w:b/>
          <w:bCs/>
          <w:sz w:val="22"/>
          <w:szCs w:val="22"/>
        </w:rPr>
        <w:t>7 dni</w:t>
      </w:r>
      <w:r w:rsidRPr="00683FFA">
        <w:rPr>
          <w:rFonts w:ascii="Arial" w:hAnsi="Arial" w:cs="Arial"/>
          <w:sz w:val="22"/>
          <w:szCs w:val="22"/>
        </w:rPr>
        <w:t xml:space="preserve"> roboczych od momentu otrzymania powiadomienia o ich wystąpieniu.</w:t>
      </w:r>
    </w:p>
    <w:p w14:paraId="68F1DE47" w14:textId="77777777" w:rsidR="001065C5" w:rsidRPr="00683FFA" w:rsidRDefault="001065C5" w:rsidP="00A1111B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264" w:lineRule="auto"/>
        <w:ind w:left="284" w:right="10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83FFA">
        <w:rPr>
          <w:rFonts w:ascii="Arial" w:hAnsi="Arial" w:cs="Arial"/>
          <w:sz w:val="22"/>
          <w:szCs w:val="22"/>
        </w:rPr>
        <w:t xml:space="preserve">Usunięcie wszystkich wad powinno zostać zakończone maksymalnie w ciągu </w:t>
      </w:r>
      <w:r w:rsidRPr="00683FFA">
        <w:rPr>
          <w:rFonts w:ascii="Arial" w:hAnsi="Arial" w:cs="Arial"/>
          <w:b/>
          <w:bCs/>
          <w:sz w:val="22"/>
          <w:szCs w:val="22"/>
        </w:rPr>
        <w:t>14 dni</w:t>
      </w:r>
      <w:r w:rsidRPr="00683FFA">
        <w:rPr>
          <w:rFonts w:ascii="Arial" w:hAnsi="Arial" w:cs="Arial"/>
          <w:sz w:val="22"/>
          <w:szCs w:val="22"/>
        </w:rPr>
        <w:t xml:space="preserve"> roboczych od powiadomienia.</w:t>
      </w:r>
    </w:p>
    <w:p w14:paraId="21E94846" w14:textId="77777777" w:rsidR="001065C5" w:rsidRPr="00A37703" w:rsidRDefault="001065C5" w:rsidP="00A1111B">
      <w:pPr>
        <w:tabs>
          <w:tab w:val="left" w:pos="993"/>
        </w:tabs>
        <w:suppressAutoHyphens w:val="0"/>
        <w:spacing w:line="276" w:lineRule="auto"/>
        <w:rPr>
          <w:rFonts w:ascii="Arial" w:hAnsi="Arial" w:cs="Arial"/>
          <w:sz w:val="22"/>
          <w:szCs w:val="22"/>
        </w:rPr>
      </w:pPr>
    </w:p>
    <w:p w14:paraId="7B74F904" w14:textId="77777777" w:rsidR="00E302D6" w:rsidRDefault="00E302D6" w:rsidP="00A1111B"/>
    <w:sectPr w:rsidR="00E302D6" w:rsidSect="001065C5">
      <w:headerReference w:type="default" r:id="rId7"/>
      <w:footerReference w:type="default" r:id="rId8"/>
      <w:footnotePr>
        <w:pos w:val="beneathText"/>
      </w:footnotePr>
      <w:pgSz w:w="11905" w:h="16837"/>
      <w:pgMar w:top="993" w:right="1273" w:bottom="764" w:left="13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1F386" w14:textId="77777777" w:rsidR="00DD7988" w:rsidRDefault="00DD7988">
      <w:r>
        <w:separator/>
      </w:r>
    </w:p>
  </w:endnote>
  <w:endnote w:type="continuationSeparator" w:id="0">
    <w:p w14:paraId="04083096" w14:textId="77777777" w:rsidR="00DD7988" w:rsidRDefault="00DD7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B0EA" w14:textId="77777777" w:rsidR="001065C5" w:rsidRPr="002071DE" w:rsidRDefault="001065C5" w:rsidP="002071DE">
    <w:pPr>
      <w:pStyle w:val="Stopka"/>
      <w:pBdr>
        <w:top w:val="single" w:sz="4" w:space="0" w:color="auto"/>
      </w:pBdr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Pr="00A81409">
      <w:rPr>
        <w:rFonts w:ascii="Arial" w:eastAsia="Arial Unicode MS" w:hAnsi="Arial" w:cs="Arial"/>
        <w:bCs/>
        <w:sz w:val="20"/>
      </w:rPr>
      <w:t>OCH/2/000043/26</w:t>
    </w:r>
  </w:p>
  <w:p w14:paraId="3B7BF778" w14:textId="77777777" w:rsidR="001065C5" w:rsidRPr="001632A1" w:rsidRDefault="001065C5" w:rsidP="00893ABC">
    <w:pPr>
      <w:pStyle w:val="Stopka"/>
      <w:pBdr>
        <w:top w:val="single" w:sz="4" w:space="0" w:color="auto"/>
      </w:pBdr>
      <w:jc w:val="right"/>
      <w:rPr>
        <w:rFonts w:ascii="Arial" w:hAnsi="Arial" w:cs="Arial"/>
        <w:sz w:val="20"/>
      </w:rPr>
    </w:pPr>
    <w:r w:rsidRPr="001632A1">
      <w:rPr>
        <w:rFonts w:ascii="Arial" w:hAnsi="Arial" w:cs="Arial"/>
        <w:sz w:val="18"/>
        <w:szCs w:val="18"/>
      </w:rPr>
      <w:t xml:space="preserve">Strona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PAGE </w:instrText>
    </w:r>
    <w:r w:rsidRPr="001632A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  <w:r w:rsidRPr="001632A1">
      <w:rPr>
        <w:rFonts w:ascii="Arial" w:hAnsi="Arial" w:cs="Arial"/>
        <w:sz w:val="18"/>
        <w:szCs w:val="18"/>
      </w:rPr>
      <w:t xml:space="preserve"> z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NUMPAGES \*Arabic </w:instrText>
    </w:r>
    <w:r w:rsidRPr="001632A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</w:p>
  <w:p w14:paraId="1DD1971B" w14:textId="77777777" w:rsidR="001065C5" w:rsidRPr="00697FA9" w:rsidRDefault="001065C5" w:rsidP="00697FA9">
    <w:pPr>
      <w:pStyle w:val="Stopka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F9FDE" w14:textId="77777777" w:rsidR="00DD7988" w:rsidRDefault="00DD7988">
      <w:r>
        <w:separator/>
      </w:r>
    </w:p>
  </w:footnote>
  <w:footnote w:type="continuationSeparator" w:id="0">
    <w:p w14:paraId="2CEDD916" w14:textId="77777777" w:rsidR="00DD7988" w:rsidRDefault="00DD7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7049" w14:textId="77777777" w:rsidR="001065C5" w:rsidRDefault="001065C5">
    <w:pPr>
      <w:pStyle w:val="Nagwek10"/>
      <w:pBdr>
        <w:bottom w:val="single" w:sz="4" w:space="3" w:color="000000"/>
      </w:pBdr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A564E"/>
    <w:multiLevelType w:val="hybridMultilevel"/>
    <w:tmpl w:val="89CA7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C5B5F"/>
    <w:multiLevelType w:val="hybridMultilevel"/>
    <w:tmpl w:val="2D28C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205B91"/>
    <w:multiLevelType w:val="hybridMultilevel"/>
    <w:tmpl w:val="10B2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" w15:restartNumberingAfterBreak="0">
    <w:nsid w:val="5ABA5D65"/>
    <w:multiLevelType w:val="hybridMultilevel"/>
    <w:tmpl w:val="7BAAC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374410"/>
    <w:multiLevelType w:val="multilevel"/>
    <w:tmpl w:val="C11A9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0556647">
    <w:abstractNumId w:val="2"/>
  </w:num>
  <w:num w:numId="2" w16cid:durableId="346639680">
    <w:abstractNumId w:val="1"/>
  </w:num>
  <w:num w:numId="3" w16cid:durableId="667100414">
    <w:abstractNumId w:val="3"/>
  </w:num>
  <w:num w:numId="4" w16cid:durableId="164974984">
    <w:abstractNumId w:val="0"/>
  </w:num>
  <w:num w:numId="5" w16cid:durableId="19056034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5C5"/>
    <w:rsid w:val="000E661D"/>
    <w:rsid w:val="001065C5"/>
    <w:rsid w:val="001568CD"/>
    <w:rsid w:val="003944B2"/>
    <w:rsid w:val="00472400"/>
    <w:rsid w:val="00A1111B"/>
    <w:rsid w:val="00AC78AB"/>
    <w:rsid w:val="00DD7988"/>
    <w:rsid w:val="00E3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AF179"/>
  <w15:chartTrackingRefBased/>
  <w15:docId w15:val="{85CE3572-12E1-4509-BB7B-CEA77EADA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5C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065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1065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65C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65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65C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65C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65C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1065C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65C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65C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65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65C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65C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65C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65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65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65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65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65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65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65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65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65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65C5"/>
    <w:rPr>
      <w:i/>
      <w:iCs/>
      <w:color w:val="404040" w:themeColor="text1" w:themeTint="BF"/>
    </w:rPr>
  </w:style>
  <w:style w:type="paragraph" w:styleId="Akapitzlist">
    <w:name w:val="List Paragraph"/>
    <w:aliases w:val="lp1,Preambuła,Akapit główny,Lista Beata,Lettre d'introduction,Alpha list"/>
    <w:basedOn w:val="Normalny"/>
    <w:link w:val="AkapitzlistZnak"/>
    <w:uiPriority w:val="34"/>
    <w:qFormat/>
    <w:rsid w:val="001065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65C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65C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65C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65C5"/>
    <w:rPr>
      <w:b/>
      <w:bCs/>
      <w:smallCaps/>
      <w:color w:val="2E74B5" w:themeColor="accent1" w:themeShade="BF"/>
      <w:spacing w:val="5"/>
    </w:rPr>
  </w:style>
  <w:style w:type="paragraph" w:customStyle="1" w:styleId="Nagwek10">
    <w:name w:val="Nagłówek1"/>
    <w:basedOn w:val="Normalny"/>
    <w:next w:val="Tekstpodstawowy"/>
    <w:rsid w:val="001065C5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  <w:style w:type="paragraph" w:styleId="Stopka">
    <w:name w:val="footer"/>
    <w:basedOn w:val="Normalny"/>
    <w:link w:val="StopkaZnak"/>
    <w:rsid w:val="001065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065C5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customStyle="1" w:styleId="Default">
    <w:name w:val="Default"/>
    <w:rsid w:val="001065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p1 Znak,Preambuła Znak,Akapit główny Znak,Lista Beata Znak,Lettre d'introduction Znak,Alpha list Znak"/>
    <w:link w:val="Akapitzlist"/>
    <w:uiPriority w:val="34"/>
    <w:qFormat/>
    <w:rsid w:val="001065C5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65C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65C5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426</Words>
  <Characters>3062</Characters>
  <Application>Microsoft Office Word</Application>
  <DocSecurity>0</DocSecurity>
  <Lines>66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Krawiel Radosław (OCH)</dc:creator>
  <cp:keywords/>
  <dc:description/>
  <cp:lastModifiedBy>Krawiel Radosław (OCH)</cp:lastModifiedBy>
  <cp:revision>3</cp:revision>
  <dcterms:created xsi:type="dcterms:W3CDTF">2026-05-08T07:50:00Z</dcterms:created>
  <dcterms:modified xsi:type="dcterms:W3CDTF">2026-05-08T08:11:00Z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2026-05-08T07:51:54Z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87035b69-21c3-423d-874e-1dab37a67b03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